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1A" w:rsidRDefault="00041558">
      <w:pPr>
        <w:pStyle w:val="LO-normal"/>
        <w:ind w:left="720"/>
        <w:jc w:val="center"/>
        <w:rPr>
          <w:rFonts w:ascii="Comic Sans MS" w:eastAsia="Comic Sans MS" w:hAnsi="Comic Sans MS" w:cs="Comic Sans MS"/>
          <w:b/>
          <w:color w:val="000000"/>
          <w:sz w:val="32"/>
          <w:szCs w:val="32"/>
          <w:u w:val="single"/>
        </w:rPr>
      </w:pPr>
      <w:r>
        <w:rPr>
          <w:rFonts w:ascii="Comic Sans MS" w:eastAsia="Comic Sans MS" w:hAnsi="Comic Sans MS" w:cs="Comic Sans MS"/>
          <w:b/>
          <w:color w:val="000000"/>
          <w:sz w:val="32"/>
          <w:szCs w:val="32"/>
          <w:u w:val="single"/>
        </w:rPr>
        <w:t>Activité : impact de l’activité humaine sur les gaz à effet de serre</w:t>
      </w:r>
    </w:p>
    <w:p w:rsidR="00BB10B2" w:rsidRDefault="00BB10B2">
      <w:pPr>
        <w:pStyle w:val="LO-normal"/>
        <w:ind w:left="720"/>
        <w:jc w:val="center"/>
        <w:rPr>
          <w:rFonts w:ascii="Comic Sans MS" w:eastAsia="Comic Sans MS" w:hAnsi="Comic Sans MS" w:cs="Comic Sans MS"/>
          <w:b/>
          <w:color w:val="000000"/>
          <w:sz w:val="32"/>
          <w:szCs w:val="32"/>
          <w:u w:val="single"/>
        </w:rPr>
      </w:pPr>
    </w:p>
    <w:tbl>
      <w:tblPr>
        <w:tblStyle w:val="TableNormal"/>
        <w:tblW w:w="10770" w:type="dxa"/>
        <w:tblInd w:w="0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5386"/>
        <w:gridCol w:w="5384"/>
      </w:tblGrid>
      <w:tr w:rsidR="00D2511A" w:rsidRPr="009A6BE9" w:rsidTr="00BB10B2">
        <w:trPr>
          <w:trHeight w:val="356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9A6BE9" w:rsidRDefault="00041558" w:rsidP="00BB10B2">
            <w:pPr>
              <w:pStyle w:val="LO-normal"/>
              <w:widowControl w:val="0"/>
              <w:jc w:val="center"/>
              <w:rPr>
                <w:rFonts w:ascii="Comic Sans MS" w:eastAsia="Times New Roman" w:hAnsi="Comic Sans MS" w:cs="Times New Roman"/>
                <w:color w:val="000000"/>
              </w:rPr>
            </w:pPr>
            <w:r w:rsidRPr="009A6BE9">
              <w:rPr>
                <w:rFonts w:ascii="Comic Sans MS" w:eastAsia="Times New Roman" w:hAnsi="Comic Sans MS" w:cs="Times New Roman"/>
                <w:color w:val="000000"/>
              </w:rPr>
              <w:t>Objectifs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9A6BE9" w:rsidRDefault="00041558" w:rsidP="00BB10B2">
            <w:pPr>
              <w:pStyle w:val="LO-normal"/>
              <w:widowControl w:val="0"/>
              <w:jc w:val="center"/>
              <w:rPr>
                <w:rFonts w:ascii="Comic Sans MS" w:eastAsia="Times New Roman" w:hAnsi="Comic Sans MS" w:cs="Times New Roman"/>
                <w:color w:val="000000"/>
              </w:rPr>
            </w:pPr>
            <w:r w:rsidRPr="009A6BE9">
              <w:rPr>
                <w:rFonts w:ascii="Comic Sans MS" w:eastAsia="Times New Roman" w:hAnsi="Comic Sans MS" w:cs="Times New Roman"/>
                <w:color w:val="000000"/>
              </w:rPr>
              <w:t>Compétences travaillées</w:t>
            </w:r>
          </w:p>
        </w:tc>
      </w:tr>
      <w:tr w:rsidR="00D2511A" w:rsidRPr="009A6BE9" w:rsidTr="00BB10B2">
        <w:trPr>
          <w:trHeight w:val="1477"/>
        </w:trPr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9A6BE9" w:rsidRDefault="00041558" w:rsidP="00BB10B2">
            <w:pPr>
              <w:pStyle w:val="LO-normal"/>
              <w:widowControl w:val="0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A6BE9">
              <w:rPr>
                <w:rFonts w:ascii="Comic Sans MS" w:eastAsia="Times New Roman" w:hAnsi="Comic Sans MS" w:cs="Times New Roman"/>
                <w:color w:val="000000"/>
              </w:rPr>
              <w:t xml:space="preserve">Identifier les gaz à effet de serre produit lors d’une transformation </w:t>
            </w:r>
            <w:r w:rsidRPr="00EA2862">
              <w:rPr>
                <w:rFonts w:ascii="Comic Sans MS" w:eastAsia="Times New Roman" w:hAnsi="Comic Sans MS" w:cs="Times New Roman"/>
                <w:color w:val="000000"/>
              </w:rPr>
              <w:t>chimique ou pas</w:t>
            </w:r>
            <w:r w:rsidR="00EA2862">
              <w:rPr>
                <w:rFonts w:ascii="Comic Sans MS" w:eastAsia="Times New Roman" w:hAnsi="Comic Sans MS" w:cs="Times New Roman"/>
                <w:color w:val="000000"/>
              </w:rPr>
              <w:t>.</w:t>
            </w:r>
          </w:p>
          <w:p w:rsidR="00D2511A" w:rsidRPr="009A6BE9" w:rsidRDefault="00041558" w:rsidP="00BB10B2">
            <w:pPr>
              <w:pStyle w:val="LO-normal"/>
              <w:widowControl w:val="0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A6BE9">
              <w:rPr>
                <w:rFonts w:ascii="Comic Sans MS" w:eastAsia="Times New Roman" w:hAnsi="Comic Sans MS" w:cs="Times New Roman"/>
                <w:color w:val="000000"/>
              </w:rPr>
              <w:t>Impact sur le climat et l’environnement</w:t>
            </w:r>
            <w:r w:rsidR="009A6BE9">
              <w:rPr>
                <w:rFonts w:ascii="Comic Sans MS" w:eastAsia="Times New Roman" w:hAnsi="Comic Sans MS" w:cs="Times New Roman"/>
                <w:color w:val="000000"/>
              </w:rPr>
              <w:t xml:space="preserve"> </w:t>
            </w:r>
            <w:r w:rsidR="00BB10B2" w:rsidRPr="009A6BE9">
              <w:rPr>
                <w:rFonts w:ascii="Comic Sans MS" w:eastAsia="Times New Roman" w:hAnsi="Comic Sans MS" w:cs="Times New Roman"/>
                <w:color w:val="000000"/>
              </w:rPr>
              <w:t>de l’</w:t>
            </w:r>
            <w:r w:rsidRPr="009A6BE9">
              <w:rPr>
                <w:rFonts w:ascii="Comic Sans MS" w:eastAsia="Times New Roman" w:hAnsi="Comic Sans MS" w:cs="Times New Roman"/>
                <w:color w:val="000000"/>
              </w:rPr>
              <w:t>émission de gaz à effet de serre</w:t>
            </w:r>
            <w:r w:rsidR="00EA2862">
              <w:rPr>
                <w:rFonts w:ascii="Comic Sans MS" w:eastAsia="Times New Roman" w:hAnsi="Comic Sans MS" w:cs="Times New Roman"/>
                <w:color w:val="000000"/>
              </w:rPr>
              <w:t>.</w:t>
            </w: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9A6BE9" w:rsidRDefault="00041558" w:rsidP="00BB10B2">
            <w:pPr>
              <w:pStyle w:val="LO-normal"/>
              <w:widowControl w:val="0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A6BE9">
              <w:rPr>
                <w:rFonts w:ascii="Comic Sans MS" w:eastAsia="Times New Roman" w:hAnsi="Comic Sans MS" w:cs="Times New Roman"/>
                <w:color w:val="000000"/>
              </w:rPr>
              <w:t>Lire et comprendre des documents scientifiques (C4,3)</w:t>
            </w:r>
            <w:r w:rsidR="00EA2862">
              <w:rPr>
                <w:rFonts w:ascii="Comic Sans MS" w:eastAsia="Times New Roman" w:hAnsi="Comic Sans MS" w:cs="Times New Roman"/>
                <w:color w:val="000000"/>
              </w:rPr>
              <w:t>.</w:t>
            </w:r>
          </w:p>
          <w:p w:rsidR="00D2511A" w:rsidRPr="009A6BE9" w:rsidRDefault="00041558" w:rsidP="00BB10B2">
            <w:pPr>
              <w:pStyle w:val="LO-normal"/>
              <w:widowControl w:val="0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9A6BE9">
              <w:rPr>
                <w:rFonts w:ascii="Comic Sans MS" w:eastAsia="Times New Roman" w:hAnsi="Comic Sans MS" w:cs="Times New Roman"/>
                <w:color w:val="000000"/>
                <w:highlight w:val="white"/>
              </w:rPr>
              <w:t>Rechercher, extraire et organiser l’information en lien avec une situation</w:t>
            </w:r>
            <w:r w:rsidR="00EA2862">
              <w:rPr>
                <w:rFonts w:ascii="Comic Sans MS" w:eastAsia="Times New Roman" w:hAnsi="Comic Sans MS" w:cs="Times New Roman"/>
                <w:color w:val="000000"/>
                <w:highlight w:val="white"/>
              </w:rPr>
              <w:t>.</w:t>
            </w:r>
            <w:bookmarkStart w:id="0" w:name="_GoBack"/>
            <w:bookmarkEnd w:id="0"/>
          </w:p>
        </w:tc>
      </w:tr>
    </w:tbl>
    <w:p w:rsidR="00D2511A" w:rsidRPr="009A6BE9" w:rsidRDefault="00D2511A">
      <w:pPr>
        <w:pStyle w:val="LO-normal"/>
        <w:spacing w:before="280"/>
        <w:jc w:val="center"/>
        <w:rPr>
          <w:rFonts w:ascii="Comic Sans MS" w:eastAsia="Comic Sans MS" w:hAnsi="Comic Sans MS" w:cs="Comic Sans MS"/>
          <w:color w:val="000000"/>
        </w:rPr>
      </w:pPr>
    </w:p>
    <w:p w:rsidR="00D2511A" w:rsidRDefault="00041558">
      <w:pPr>
        <w:pStyle w:val="LO-normal"/>
        <w:spacing w:before="280"/>
        <w:jc w:val="center"/>
        <w:rPr>
          <w:rFonts w:ascii="Comic Sans MS" w:eastAsia="Comic Sans MS" w:hAnsi="Comic Sans MS" w:cs="Comic Sans MS"/>
          <w:i/>
          <w:color w:val="000000"/>
          <w:sz w:val="28"/>
          <w:szCs w:val="28"/>
        </w:rPr>
      </w:pPr>
      <w:r>
        <w:rPr>
          <w:rFonts w:ascii="Comic Sans MS" w:eastAsia="Comic Sans MS" w:hAnsi="Comic Sans MS" w:cs="Comic Sans MS"/>
          <w:i/>
          <w:color w:val="000000"/>
          <w:sz w:val="28"/>
          <w:szCs w:val="28"/>
        </w:rPr>
        <w:t xml:space="preserve">Après avoir lu l’article sur le site climat.be (QR-code sur la feuille de route), </w:t>
      </w:r>
      <w:r>
        <w:rPr>
          <w:rFonts w:ascii="Comic Sans MS" w:eastAsia="Comic Sans MS" w:hAnsi="Comic Sans MS" w:cs="Comic Sans MS"/>
          <w:i/>
          <w:sz w:val="28"/>
          <w:szCs w:val="28"/>
        </w:rPr>
        <w:t>r</w:t>
      </w:r>
      <w:r>
        <w:rPr>
          <w:rFonts w:ascii="Comic Sans MS" w:eastAsia="Comic Sans MS" w:hAnsi="Comic Sans MS" w:cs="Comic Sans MS"/>
          <w:i/>
          <w:color w:val="000000"/>
          <w:sz w:val="28"/>
          <w:szCs w:val="28"/>
        </w:rPr>
        <w:t>épond</w:t>
      </w:r>
      <w:r w:rsidR="009A6BE9">
        <w:rPr>
          <w:rFonts w:ascii="Comic Sans MS" w:eastAsia="Comic Sans MS" w:hAnsi="Comic Sans MS" w:cs="Comic Sans MS"/>
          <w:i/>
          <w:color w:val="000000"/>
          <w:sz w:val="28"/>
          <w:szCs w:val="28"/>
        </w:rPr>
        <w:t xml:space="preserve">re </w:t>
      </w:r>
      <w:r>
        <w:rPr>
          <w:rFonts w:ascii="Comic Sans MS" w:eastAsia="Comic Sans MS" w:hAnsi="Comic Sans MS" w:cs="Comic Sans MS"/>
          <w:i/>
          <w:color w:val="000000"/>
          <w:sz w:val="28"/>
          <w:szCs w:val="28"/>
        </w:rPr>
        <w:t>aux questions suivantes.</w:t>
      </w:r>
    </w:p>
    <w:p w:rsidR="00D2511A" w:rsidRDefault="00041558">
      <w:pPr>
        <w:pStyle w:val="LO-normal"/>
        <w:numPr>
          <w:ilvl w:val="0"/>
          <w:numId w:val="5"/>
        </w:numPr>
        <w:spacing w:before="280"/>
        <w:rPr>
          <w:rFonts w:ascii="Comic Sans MS" w:eastAsia="Comic Sans MS" w:hAnsi="Comic Sans MS" w:cs="Comic Sans MS"/>
          <w:color w:val="000000"/>
        </w:rPr>
      </w:pPr>
      <w:r>
        <w:rPr>
          <w:rFonts w:ascii="Comic Sans MS" w:eastAsia="Comic Sans MS" w:hAnsi="Comic Sans MS" w:cs="Comic Sans MS"/>
          <w:color w:val="000000"/>
        </w:rPr>
        <w:t>Cite</w:t>
      </w:r>
      <w:r w:rsidR="009A6BE9">
        <w:rPr>
          <w:rFonts w:ascii="Comic Sans MS" w:eastAsia="Comic Sans MS" w:hAnsi="Comic Sans MS" w:cs="Comic Sans MS"/>
          <w:color w:val="000000"/>
        </w:rPr>
        <w:t>r</w:t>
      </w:r>
      <w:r>
        <w:rPr>
          <w:rFonts w:ascii="Comic Sans MS" w:eastAsia="Comic Sans MS" w:hAnsi="Comic Sans MS" w:cs="Comic Sans MS"/>
          <w:color w:val="000000"/>
        </w:rPr>
        <w:t xml:space="preserve"> les activités humaines qui accentuent l’effet de serre.</w:t>
      </w:r>
    </w:p>
    <w:p w:rsidR="00D2511A" w:rsidRDefault="00D2511A">
      <w:pPr>
        <w:pStyle w:val="LO-normal"/>
        <w:spacing w:before="280"/>
        <w:rPr>
          <w:rFonts w:ascii="Comic Sans MS" w:eastAsia="Comic Sans MS" w:hAnsi="Comic Sans MS" w:cs="Comic Sans MS"/>
          <w:color w:val="000000"/>
        </w:rPr>
      </w:pPr>
    </w:p>
    <w:tbl>
      <w:tblPr>
        <w:tblStyle w:val="TableNormal"/>
        <w:tblW w:w="10785" w:type="dxa"/>
        <w:tblInd w:w="0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3098"/>
        <w:gridCol w:w="1976"/>
        <w:gridCol w:w="5711"/>
      </w:tblGrid>
      <w:tr w:rsidR="00D2511A">
        <w:trPr>
          <w:trHeight w:val="1736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041558">
            <w:pPr>
              <w:pStyle w:val="LO-normal"/>
              <w:widowControl w:val="0"/>
              <w:jc w:val="center"/>
              <w:rPr>
                <w:rFonts w:ascii="Comic Sans MS" w:eastAsia="Comic Sans MS" w:hAnsi="Comic Sans MS" w:cs="Comic Sans MS"/>
                <w:b/>
                <w:color w:val="0000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8"/>
                <w:szCs w:val="28"/>
              </w:rPr>
              <w:t>Gaz à effet de serre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041558">
            <w:pPr>
              <w:pStyle w:val="LO-normal"/>
              <w:widowControl w:val="0"/>
              <w:jc w:val="center"/>
              <w:rPr>
                <w:rFonts w:ascii="Comic Sans MS" w:eastAsia="Comic Sans MS" w:hAnsi="Comic Sans MS" w:cs="Comic Sans MS"/>
                <w:b/>
                <w:color w:val="0000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8"/>
                <w:szCs w:val="28"/>
              </w:rPr>
              <w:t>Formule chimique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041558">
            <w:pPr>
              <w:pStyle w:val="LO-normal"/>
              <w:widowControl w:val="0"/>
              <w:jc w:val="center"/>
              <w:rPr>
                <w:rFonts w:ascii="Comic Sans MS" w:eastAsia="Comic Sans MS" w:hAnsi="Comic Sans MS" w:cs="Comic Sans MS"/>
                <w:b/>
                <w:color w:val="000000"/>
                <w:sz w:val="28"/>
                <w:szCs w:val="28"/>
              </w:rPr>
            </w:pPr>
            <w:r>
              <w:rPr>
                <w:rFonts w:ascii="Comic Sans MS" w:eastAsia="Comic Sans MS" w:hAnsi="Comic Sans MS" w:cs="Comic Sans MS"/>
                <w:b/>
                <w:color w:val="000000"/>
                <w:sz w:val="28"/>
                <w:szCs w:val="28"/>
              </w:rPr>
              <w:t>Origine</w:t>
            </w:r>
          </w:p>
        </w:tc>
      </w:tr>
      <w:tr w:rsidR="00D2511A">
        <w:trPr>
          <w:trHeight w:val="1614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BB10B2" w:rsidRDefault="00041558">
            <w:pPr>
              <w:pStyle w:val="LO-normal"/>
              <w:widowControl w:val="0"/>
              <w:jc w:val="center"/>
              <w:rPr>
                <w:rFonts w:asciiTheme="majorHAnsi" w:eastAsia="Comic Sans MS" w:hAnsiTheme="majorHAnsi" w:cstheme="majorHAnsi"/>
                <w:b/>
                <w:color w:val="000000"/>
              </w:rPr>
            </w:pPr>
            <w:r w:rsidRPr="00BB10B2">
              <w:rPr>
                <w:rFonts w:asciiTheme="majorHAnsi" w:eastAsia="Comic Sans MS" w:hAnsiTheme="majorHAnsi" w:cstheme="majorHAnsi"/>
                <w:b/>
                <w:color w:val="000000"/>
              </w:rPr>
              <w:t>Eau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BB10B2" w:rsidRDefault="00D2511A">
            <w:pPr>
              <w:pStyle w:val="LO-normal"/>
              <w:widowControl w:val="0"/>
              <w:jc w:val="center"/>
              <w:rPr>
                <w:rFonts w:asciiTheme="majorHAnsi" w:eastAsia="Comic Sans MS" w:hAnsiTheme="majorHAnsi" w:cstheme="majorHAnsi"/>
                <w:b/>
                <w:color w:val="000000"/>
              </w:rPr>
            </w:pP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BB10B2" w:rsidRDefault="00D2511A">
            <w:pPr>
              <w:pStyle w:val="LO-normal"/>
              <w:widowControl w:val="0"/>
              <w:numPr>
                <w:ilvl w:val="0"/>
                <w:numId w:val="4"/>
              </w:numPr>
              <w:rPr>
                <w:rFonts w:asciiTheme="majorHAnsi" w:eastAsia="Comic Sans MS" w:hAnsiTheme="majorHAnsi" w:cstheme="majorHAnsi"/>
                <w:b/>
                <w:color w:val="000000"/>
              </w:rPr>
            </w:pPr>
          </w:p>
        </w:tc>
      </w:tr>
      <w:tr w:rsidR="00D2511A">
        <w:trPr>
          <w:trHeight w:val="1736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BB10B2" w:rsidRDefault="00D2511A">
            <w:pPr>
              <w:pStyle w:val="LO-normal"/>
              <w:widowControl w:val="0"/>
              <w:jc w:val="center"/>
              <w:rPr>
                <w:rFonts w:asciiTheme="majorHAnsi" w:eastAsia="Comic Sans MS" w:hAnsiTheme="majorHAnsi" w:cstheme="majorHAnsi"/>
                <w:b/>
                <w:color w:val="00000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BB10B2" w:rsidRDefault="00041558">
            <w:pPr>
              <w:pStyle w:val="LO-normal"/>
              <w:widowControl w:val="0"/>
              <w:jc w:val="center"/>
              <w:rPr>
                <w:rFonts w:asciiTheme="majorHAnsi" w:eastAsia="Comic Sans MS" w:hAnsiTheme="majorHAnsi" w:cstheme="majorHAnsi"/>
                <w:b/>
                <w:color w:val="000000"/>
              </w:rPr>
            </w:pPr>
            <w:r w:rsidRPr="00BB10B2">
              <w:rPr>
                <w:rFonts w:asciiTheme="majorHAnsi" w:hAnsiTheme="majorHAnsi" w:cstheme="majorHAnsi"/>
                <w:color w:val="000000"/>
                <w:sz w:val="44"/>
                <w:szCs w:val="44"/>
              </w:rPr>
              <w:t>C0</w:t>
            </w:r>
            <w:r w:rsidRPr="00BB10B2">
              <w:rPr>
                <w:rFonts w:asciiTheme="majorHAnsi" w:hAnsiTheme="majorHAnsi" w:cstheme="majorHAnsi"/>
                <w:color w:val="000000"/>
                <w:sz w:val="44"/>
                <w:szCs w:val="44"/>
                <w:vertAlign w:val="subscript"/>
              </w:rPr>
              <w:t>2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Pr="00BB10B2" w:rsidRDefault="00041558">
            <w:pPr>
              <w:pStyle w:val="LO-normal"/>
              <w:widowControl w:val="0"/>
              <w:numPr>
                <w:ilvl w:val="0"/>
                <w:numId w:val="4"/>
              </w:numPr>
              <w:rPr>
                <w:rFonts w:asciiTheme="majorHAnsi" w:eastAsia="Comic Sans MS" w:hAnsiTheme="majorHAnsi" w:cstheme="majorHAnsi"/>
                <w:b/>
                <w:color w:val="000000"/>
              </w:rPr>
            </w:pPr>
            <w:r w:rsidRPr="00BB10B2">
              <w:rPr>
                <w:rFonts w:asciiTheme="majorHAnsi" w:eastAsia="Comic Sans MS" w:hAnsiTheme="majorHAnsi" w:cstheme="majorHAnsi"/>
                <w:b/>
                <w:color w:val="000000"/>
              </w:rPr>
              <w:t xml:space="preserve"> </w:t>
            </w:r>
          </w:p>
          <w:p w:rsidR="00BB10B2" w:rsidRPr="00BB10B2" w:rsidRDefault="00BB10B2" w:rsidP="00BB10B2">
            <w:pPr>
              <w:pStyle w:val="LO-normal"/>
              <w:widowControl w:val="0"/>
              <w:ind w:left="720"/>
              <w:rPr>
                <w:rFonts w:asciiTheme="majorHAnsi" w:eastAsia="Comic Sans MS" w:hAnsiTheme="majorHAnsi" w:cstheme="majorHAnsi"/>
                <w:b/>
                <w:color w:val="000000"/>
              </w:rPr>
            </w:pPr>
          </w:p>
          <w:p w:rsidR="00D2511A" w:rsidRPr="00BB10B2" w:rsidRDefault="00D2511A">
            <w:pPr>
              <w:pStyle w:val="LO-normal"/>
              <w:widowControl w:val="0"/>
              <w:numPr>
                <w:ilvl w:val="0"/>
                <w:numId w:val="4"/>
              </w:numPr>
              <w:rPr>
                <w:rFonts w:asciiTheme="majorHAnsi" w:eastAsia="Comic Sans MS" w:hAnsiTheme="majorHAnsi" w:cstheme="majorHAnsi"/>
                <w:b/>
                <w:color w:val="000000"/>
              </w:rPr>
            </w:pPr>
          </w:p>
        </w:tc>
      </w:tr>
      <w:tr w:rsidR="00D2511A">
        <w:trPr>
          <w:trHeight w:val="1736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D2511A">
            <w:pPr>
              <w:pStyle w:val="LO-normal"/>
              <w:widowControl w:val="0"/>
              <w:jc w:val="center"/>
              <w:rPr>
                <w:rFonts w:ascii="Comic Sans MS" w:eastAsia="Comic Sans MS" w:hAnsi="Comic Sans MS" w:cs="Comic Sans MS"/>
                <w:b/>
                <w:color w:val="00000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D2511A">
            <w:pPr>
              <w:pStyle w:val="LO-normal"/>
              <w:widowControl w:val="0"/>
              <w:jc w:val="center"/>
              <w:rPr>
                <w:rFonts w:ascii="Comic Sans MS" w:eastAsia="Comic Sans MS" w:hAnsi="Comic Sans MS" w:cs="Comic Sans MS"/>
                <w:b/>
                <w:color w:val="000000"/>
              </w:rPr>
            </w:pP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041558">
            <w:pPr>
              <w:pStyle w:val="LO-normal"/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Marécage</w:t>
            </w:r>
          </w:p>
          <w:p w:rsidR="00D2511A" w:rsidRDefault="00041558">
            <w:pPr>
              <w:pStyle w:val="LO-normal"/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Rizière</w:t>
            </w:r>
          </w:p>
          <w:p w:rsidR="00D2511A" w:rsidRDefault="00041558">
            <w:pPr>
              <w:pStyle w:val="LO-normal"/>
              <w:widowControl w:val="0"/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Fermentation dans l’intestin des ruminants</w:t>
            </w:r>
          </w:p>
        </w:tc>
      </w:tr>
      <w:tr w:rsidR="00D2511A">
        <w:trPr>
          <w:trHeight w:val="1736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D2511A">
            <w:pPr>
              <w:pStyle w:val="LO-normal"/>
              <w:widowControl w:val="0"/>
              <w:jc w:val="center"/>
              <w:rPr>
                <w:rFonts w:ascii="Comic Sans MS" w:eastAsia="Comic Sans MS" w:hAnsi="Comic Sans MS" w:cs="Comic Sans MS"/>
                <w:b/>
                <w:color w:val="00000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D2511A">
            <w:pPr>
              <w:pStyle w:val="LO-normal"/>
              <w:widowControl w:val="0"/>
              <w:jc w:val="center"/>
              <w:rPr>
                <w:rFonts w:ascii="Comic Sans MS" w:eastAsia="Comic Sans MS" w:hAnsi="Comic Sans MS" w:cs="Comic Sans MS"/>
                <w:b/>
                <w:color w:val="000000"/>
              </w:rPr>
            </w:pP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1A" w:rsidRDefault="00041558">
            <w:pPr>
              <w:pStyle w:val="LO-normal"/>
              <w:widowControl w:val="0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Combustion (transports et chauffage domestique)</w:t>
            </w:r>
          </w:p>
          <w:p w:rsidR="00D2511A" w:rsidRDefault="00041558">
            <w:pPr>
              <w:pStyle w:val="LO-normal"/>
              <w:widowControl w:val="0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Utilisation des engrais azotés</w:t>
            </w:r>
          </w:p>
          <w:p w:rsidR="00D2511A" w:rsidRDefault="00041558">
            <w:pPr>
              <w:pStyle w:val="LO-normal"/>
              <w:widowControl w:val="0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Industries chimiques</w:t>
            </w:r>
          </w:p>
        </w:tc>
      </w:tr>
    </w:tbl>
    <w:p w:rsidR="00D2511A" w:rsidRDefault="00D2511A">
      <w:pPr>
        <w:pStyle w:val="LO-normal"/>
        <w:spacing w:before="280"/>
        <w:rPr>
          <w:rFonts w:ascii="Comic Sans MS" w:eastAsia="Comic Sans MS" w:hAnsi="Comic Sans MS" w:cs="Comic Sans MS"/>
          <w:color w:val="000000"/>
        </w:rPr>
      </w:pPr>
    </w:p>
    <w:p w:rsidR="00D2511A" w:rsidRDefault="00041558">
      <w:pPr>
        <w:pStyle w:val="LO-normal"/>
        <w:numPr>
          <w:ilvl w:val="0"/>
          <w:numId w:val="5"/>
        </w:numPr>
        <w:spacing w:before="280"/>
        <w:rPr>
          <w:rFonts w:ascii="Comic Sans MS" w:eastAsia="Comic Sans MS" w:hAnsi="Comic Sans MS" w:cs="Comic Sans MS"/>
          <w:color w:val="000000"/>
        </w:rPr>
      </w:pPr>
      <w:r>
        <w:rPr>
          <w:rFonts w:ascii="Comic Sans MS" w:eastAsia="Comic Sans MS" w:hAnsi="Comic Sans MS" w:cs="Comic Sans MS"/>
          <w:noProof/>
          <w:color w:val="000000"/>
        </w:rPr>
        <w:lastRenderedPageBreak/>
        <w:drawing>
          <wp:anchor distT="0" distB="0" distL="114300" distR="114300" simplePos="0" relativeHeight="9" behindDoc="0" locked="0" layoutInCell="0" allowOverlap="1">
            <wp:simplePos x="0" y="0"/>
            <wp:positionH relativeFrom="column">
              <wp:posOffset>-160020</wp:posOffset>
            </wp:positionH>
            <wp:positionV relativeFrom="paragraph">
              <wp:posOffset>796925</wp:posOffset>
            </wp:positionV>
            <wp:extent cx="7050405" cy="3343910"/>
            <wp:effectExtent l="0" t="0" r="0" b="0"/>
            <wp:wrapSquare wrapText="bothSides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268" t="60996" r="13777" b="11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405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6BE9">
        <w:rPr>
          <w:rFonts w:ascii="Comic Sans MS" w:eastAsia="Comic Sans MS" w:hAnsi="Comic Sans MS" w:cs="Comic Sans MS"/>
          <w:color w:val="000000"/>
        </w:rPr>
        <w:t>Compléter</w:t>
      </w:r>
      <w:r>
        <w:rPr>
          <w:rFonts w:ascii="Comic Sans MS" w:eastAsia="Comic Sans MS" w:hAnsi="Comic Sans MS" w:cs="Comic Sans MS"/>
          <w:color w:val="000000"/>
        </w:rPr>
        <w:t xml:space="preserve"> le schéma ci-dessous avec les formules chimiques des </w:t>
      </w:r>
      <w:r w:rsidR="009A6BE9">
        <w:rPr>
          <w:rFonts w:ascii="Comic Sans MS" w:eastAsia="Comic Sans MS" w:hAnsi="Comic Sans MS" w:cs="Comic Sans MS"/>
          <w:color w:val="000000"/>
        </w:rPr>
        <w:t>g</w:t>
      </w:r>
      <w:r>
        <w:rPr>
          <w:rFonts w:ascii="Comic Sans MS" w:eastAsia="Comic Sans MS" w:hAnsi="Comic Sans MS" w:cs="Comic Sans MS"/>
          <w:color w:val="000000"/>
        </w:rPr>
        <w:t>az à effet de serre.</w:t>
      </w:r>
    </w:p>
    <w:p w:rsidR="00D2511A" w:rsidRDefault="00D2511A">
      <w:pPr>
        <w:pStyle w:val="LO-normal"/>
        <w:rPr>
          <w:rFonts w:ascii="Comic Sans MS" w:eastAsia="Comic Sans MS" w:hAnsi="Comic Sans MS" w:cs="Comic Sans MS"/>
        </w:rPr>
      </w:pP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noProof/>
        </w:rPr>
        <mc:AlternateContent>
          <mc:Choice Requires="wps">
            <w:drawing>
              <wp:anchor distT="0" distB="0" distL="0" distR="0" simplePos="0" relativeHeight="7" behindDoc="1" locked="0" layoutInCell="0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3479800</wp:posOffset>
                </wp:positionV>
                <wp:extent cx="3804285" cy="308610"/>
                <wp:effectExtent l="0" t="0" r="0" b="0"/>
                <wp:wrapNone/>
                <wp:docPr id="2" name="Imag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3760" cy="30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2511A" w:rsidRDefault="00041558">
                            <w:pPr>
                              <w:pStyle w:val="Contenudecadre"/>
                              <w:spacing w:line="240" w:lineRule="exact"/>
                            </w:pPr>
                            <w:r>
                              <w:rPr>
                                <w:color w:val="000000"/>
                              </w:rPr>
                              <w:t>Extrait du cahier d’expérience Hachette Edition 2021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age1" o:spid="_x0000_s1026" style="position:absolute;margin-left:-3pt;margin-top:274pt;width:299.55pt;height:24.3pt;z-index:-50331647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" o:allowincell="f" fillcolor="white [3201]" stroked="f" strokeweight="0">
                <v:textbox>
                  <w:txbxContent>
                    <w:p w:rsidR="00D2511A" w:rsidRDefault="00041558">
                      <w:pPr>
                        <w:pStyle w:val="Contenudecadre"/>
                        <w:spacing w:line="240" w:lineRule="exact"/>
                      </w:pPr>
                      <w:r>
                        <w:rPr>
                          <w:color w:val="000000"/>
                        </w:rPr>
                        <w:t>Extrait du cahier d’expérience Hachette Edition 2021</w:t>
                      </w:r>
                    </w:p>
                  </w:txbxContent>
                </v:textbox>
              </v:rect>
            </w:pict>
          </mc:Fallback>
        </mc:AlternateContent>
      </w:r>
    </w:p>
    <w:p w:rsidR="00D2511A" w:rsidRDefault="00D2511A">
      <w:pPr>
        <w:pStyle w:val="LO-normal"/>
        <w:rPr>
          <w:rFonts w:ascii="Comic Sans MS" w:eastAsia="Comic Sans MS" w:hAnsi="Comic Sans MS" w:cs="Comic Sans MS"/>
        </w:rPr>
      </w:pPr>
    </w:p>
    <w:p w:rsidR="00D2511A" w:rsidRDefault="00D2511A">
      <w:pPr>
        <w:pStyle w:val="LO-normal"/>
        <w:rPr>
          <w:rFonts w:ascii="Comic Sans MS" w:eastAsia="Comic Sans MS" w:hAnsi="Comic Sans MS" w:cs="Comic Sans MS"/>
        </w:rPr>
      </w:pPr>
    </w:p>
    <w:p w:rsidR="00D2511A" w:rsidRDefault="00041558">
      <w:pPr>
        <w:pStyle w:val="LO-normal"/>
        <w:numPr>
          <w:ilvl w:val="0"/>
          <w:numId w:val="5"/>
        </w:numPr>
        <w:rPr>
          <w:rFonts w:ascii="Comic Sans MS" w:eastAsia="Comic Sans MS" w:hAnsi="Comic Sans MS" w:cs="Comic Sans MS"/>
          <w:color w:val="000000"/>
        </w:rPr>
      </w:pPr>
      <w:r>
        <w:rPr>
          <w:rFonts w:ascii="Comic Sans MS" w:eastAsia="Comic Sans MS" w:hAnsi="Comic Sans MS" w:cs="Comic Sans MS"/>
          <w:color w:val="000000"/>
        </w:rPr>
        <w:t>Écri</w:t>
      </w:r>
      <w:r w:rsidR="009A6BE9">
        <w:rPr>
          <w:rFonts w:ascii="Comic Sans MS" w:eastAsia="Comic Sans MS" w:hAnsi="Comic Sans MS" w:cs="Comic Sans MS"/>
          <w:color w:val="000000"/>
        </w:rPr>
        <w:t xml:space="preserve">re </w:t>
      </w:r>
      <w:r>
        <w:rPr>
          <w:rFonts w:ascii="Comic Sans MS" w:eastAsia="Comic Sans MS" w:hAnsi="Comic Sans MS" w:cs="Comic Sans MS"/>
          <w:color w:val="000000"/>
        </w:rPr>
        <w:t>à l’aide des documents un paragraphe qui relie les activités humaines avec leurs émissions à effet de serre.</w:t>
      </w: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noProof/>
        </w:rPr>
        <mc:AlternateContent>
          <mc:Choice Requires="wps">
            <w:drawing>
              <wp:anchor distT="6350" distB="6350" distL="6350" distR="6350" simplePos="0" relativeHeight="5" behindDoc="1" locked="0" layoutInCell="0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215900</wp:posOffset>
                </wp:positionV>
                <wp:extent cx="7093585" cy="1482725"/>
                <wp:effectExtent l="0" t="0" r="0" b="0"/>
                <wp:wrapNone/>
                <wp:docPr id="4" name="Imag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3080" cy="1482120"/>
                        </a:xfrm>
                        <a:prstGeom prst="rect">
                          <a:avLst/>
                        </a:prstGeom>
                        <a:solidFill>
                          <a:srgbClr val="AEABAB"/>
                        </a:solidFill>
                        <a:ln w="12700">
                          <a:solidFill>
                            <a:srgbClr val="787878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2511A" w:rsidRDefault="00D2511A">
                            <w:pPr>
                              <w:pStyle w:val="Contenudecadre"/>
                              <w:spacing w:line="240" w:lineRule="exact"/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age2" o:spid="_x0000_s1027" style="position:absolute;margin-left:-22pt;margin-top:17pt;width:558.55pt;height:116.75pt;z-index:-503316475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" o:allowincell="f" fillcolor="#aeabab" strokecolor="#787878" strokeweight="1pt">
                <v:textbox inset=",7.2pt,,7.2pt">
                  <w:txbxContent>
                    <w:p w:rsidR="00D2511A" w:rsidRDefault="00D2511A">
                      <w:pPr>
                        <w:pStyle w:val="Contenudecadre"/>
                        <w:spacing w:line="240" w:lineRule="exact"/>
                      </w:pPr>
                    </w:p>
                  </w:txbxContent>
                </v:textbox>
              </v:rect>
            </w:pict>
          </mc:Fallback>
        </mc:AlternateContent>
      </w: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noProof/>
        </w:rPr>
        <w:drawing>
          <wp:anchor distT="0" distB="0" distL="114300" distR="114300" simplePos="0" relativeHeight="4" behindDoc="0" locked="0" layoutInCell="0" allowOverlap="1">
            <wp:simplePos x="0" y="0"/>
            <wp:positionH relativeFrom="column">
              <wp:posOffset>5160010</wp:posOffset>
            </wp:positionH>
            <wp:positionV relativeFrom="paragraph">
              <wp:posOffset>137795</wp:posOffset>
            </wp:positionV>
            <wp:extent cx="1084580" cy="1164590"/>
            <wp:effectExtent l="0" t="0" r="0" b="0"/>
            <wp:wrapSquare wrapText="bothSides"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511A" w:rsidRDefault="009A6BE9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 xml:space="preserve">Indiquer le nombre de fois où </w:t>
      </w:r>
      <w:r w:rsidR="00041558">
        <w:rPr>
          <w:rFonts w:ascii="Comic Sans MS" w:eastAsia="Comic Sans MS" w:hAnsi="Comic Sans MS" w:cs="Comic Sans MS"/>
        </w:rPr>
        <w:t>CO</w:t>
      </w:r>
      <w:r w:rsidR="00041558">
        <w:rPr>
          <w:rFonts w:ascii="Comic Sans MS" w:eastAsia="Comic Sans MS" w:hAnsi="Comic Sans MS" w:cs="Comic Sans MS"/>
          <w:vertAlign w:val="subscript"/>
        </w:rPr>
        <w:t>2</w:t>
      </w:r>
      <w:r w:rsidR="00041558">
        <w:rPr>
          <w:rFonts w:ascii="Comic Sans MS" w:eastAsia="Comic Sans MS" w:hAnsi="Comic Sans MS" w:cs="Comic Sans MS"/>
        </w:rPr>
        <w:t xml:space="preserve"> </w:t>
      </w:r>
      <w:r>
        <w:rPr>
          <w:rFonts w:ascii="Comic Sans MS" w:eastAsia="Comic Sans MS" w:hAnsi="Comic Sans MS" w:cs="Comic Sans MS"/>
        </w:rPr>
        <w:t xml:space="preserve">apparait </w:t>
      </w:r>
      <w:r w:rsidR="00041558">
        <w:rPr>
          <w:rFonts w:ascii="Comic Sans MS" w:eastAsia="Comic Sans MS" w:hAnsi="Comic Sans MS" w:cs="Comic Sans MS"/>
        </w:rPr>
        <w:t>sur le schéma de la question 2)</w:t>
      </w:r>
    </w:p>
    <w:p w:rsidR="00D2511A" w:rsidRDefault="00041558">
      <w:pPr>
        <w:pStyle w:val="LO-normal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noProof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203200</wp:posOffset>
                </wp:positionV>
                <wp:extent cx="1500505" cy="424815"/>
                <wp:effectExtent l="0" t="0" r="0" b="0"/>
                <wp:wrapNone/>
                <wp:docPr id="7" name="Imag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760" cy="424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2511A" w:rsidRDefault="00041558">
                            <w:pPr>
                              <w:pStyle w:val="Contenudecadre"/>
                              <w:spacing w:line="240" w:lineRule="exact"/>
                            </w:pPr>
                            <w:r>
                              <w:rPr>
                                <w:color w:val="0563C1"/>
                                <w:u w:val="single"/>
                              </w:rPr>
                              <w:t>http://acver.fr/soy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age3" o:spid="_x0000_s1028" style="position:absolute;margin-left:4in;margin-top:16pt;width:118.15pt;height:33.4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" o:allowincell="f" filled="f" stroked="f" strokeweight="0">
                <v:textbox>
                  <w:txbxContent>
                    <w:p w:rsidR="00D2511A" w:rsidRDefault="00041558">
                      <w:pPr>
                        <w:pStyle w:val="Contenudecadre"/>
                        <w:spacing w:line="240" w:lineRule="exact"/>
                      </w:pPr>
                      <w:r>
                        <w:rPr>
                          <w:color w:val="0563C1"/>
                          <w:u w:val="single"/>
                        </w:rPr>
                        <w:t>http://acver.fr/soy</w:t>
                      </w:r>
                    </w:p>
                  </w:txbxContent>
                </v:textbox>
              </v:rect>
            </w:pict>
          </mc:Fallback>
        </mc:AlternateContent>
      </w:r>
    </w:p>
    <w:p w:rsidR="00D2511A" w:rsidRDefault="00D2511A">
      <w:pPr>
        <w:pStyle w:val="LO-normal"/>
      </w:pPr>
    </w:p>
    <w:p w:rsidR="00D2511A" w:rsidRDefault="00D2511A">
      <w:pPr>
        <w:pStyle w:val="LO-normal"/>
      </w:pPr>
    </w:p>
    <w:p w:rsidR="00D2511A" w:rsidRDefault="00D2511A">
      <w:pPr>
        <w:pStyle w:val="LO-normal"/>
      </w:pPr>
    </w:p>
    <w:sectPr w:rsidR="00D2511A">
      <w:pgSz w:w="11906" w:h="16838"/>
      <w:pgMar w:top="720" w:right="720" w:bottom="720" w:left="720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296A"/>
    <w:multiLevelType w:val="multilevel"/>
    <w:tmpl w:val="E1E0F9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204E9B"/>
    <w:multiLevelType w:val="multilevel"/>
    <w:tmpl w:val="C4D6E72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528E6588"/>
    <w:multiLevelType w:val="multilevel"/>
    <w:tmpl w:val="CCE8970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57A22DBE"/>
    <w:multiLevelType w:val="multilevel"/>
    <w:tmpl w:val="02C22F10"/>
    <w:lvl w:ilvl="0">
      <w:start w:val="1"/>
      <w:numFmt w:val="bullet"/>
      <w:lvlText w:val="●"/>
      <w:lvlJc w:val="left"/>
      <w:pPr>
        <w:tabs>
          <w:tab w:val="num" w:pos="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58FA40DB"/>
    <w:multiLevelType w:val="multilevel"/>
    <w:tmpl w:val="927AF8C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6B266B82"/>
    <w:multiLevelType w:val="multilevel"/>
    <w:tmpl w:val="57FE24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11A"/>
    <w:rsid w:val="00041558"/>
    <w:rsid w:val="009A6BE9"/>
    <w:rsid w:val="00BB10B2"/>
    <w:rsid w:val="00D2511A"/>
    <w:rsid w:val="00EA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57C7"/>
  <w15:docId w15:val="{821A64AE-D216-471B-8FC1-5A823743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LO-normal"/>
    <w:next w:val="Corpsdetext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Sous-titre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decadre">
    <w:name w:val="Contenu de cadre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95C6AF33EA45B0DCDAF7FA526E6A" ma:contentTypeVersion="2" ma:contentTypeDescription="Crée un document." ma:contentTypeScope="" ma:versionID="79d96e14d9d510ea099059489fc0740e">
  <xsd:schema xmlns:xsd="http://www.w3.org/2001/XMLSchema" xmlns:xs="http://www.w3.org/2001/XMLSchema" xmlns:p="http://schemas.microsoft.com/office/2006/metadata/properties" xmlns:ns2="72584a2e-068b-4dba-a5f4-fe3dc4dcc665" targetNamespace="http://schemas.microsoft.com/office/2006/metadata/properties" ma:root="true" ma:fieldsID="21684a0b21c2f997743da433b7152a89" ns2:_="">
    <xsd:import namespace="72584a2e-068b-4dba-a5f4-fe3dc4dcc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4a2e-068b-4dba-a5f4-fe3dc4dcc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260E00-0517-4E44-BAD1-828E6B4BE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84a2e-068b-4dba-a5f4-fe3dc4dcc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90005-995B-49F1-9EAE-CD5CA93B0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E63B2-5EC0-40E9-8972-3C1BD6A14F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Lissillour Bertrand</dc:creator>
  <dc:description/>
  <cp:lastModifiedBy>Lissillour Bertrand</cp:lastModifiedBy>
  <cp:revision>3</cp:revision>
  <dcterms:created xsi:type="dcterms:W3CDTF">2022-09-12T20:16:00Z</dcterms:created>
  <dcterms:modified xsi:type="dcterms:W3CDTF">2022-09-12T20:38:00Z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0x010100878A95C6AF33EA45B0DCDAF7FA526E6A</vt:lpwstr>
  </property>
</Properties>
</file>